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A4CD14" w14:textId="77777777" w:rsidR="0038184C" w:rsidRDefault="0038184C" w:rsidP="0038184C">
      <w:pPr>
        <w:rPr>
          <w:rFonts w:ascii="Times New Roman" w:hAnsi="Times New Roman" w:cs="Times New Roman"/>
          <w:color w:val="auto"/>
        </w:rPr>
      </w:pPr>
    </w:p>
    <w:p w14:paraId="7E5C776B" w14:textId="77777777" w:rsidR="0038184C" w:rsidRDefault="0038184C" w:rsidP="0038184C">
      <w:pPr>
        <w:rPr>
          <w:rFonts w:ascii="Times New Roman" w:hAnsi="Times New Roman" w:cs="Times New Roman"/>
          <w:color w:val="auto"/>
        </w:rPr>
      </w:pPr>
      <w:r>
        <w:rPr>
          <w:rFonts w:ascii="Times New Roman" w:hAnsi="Times New Roman" w:cs="Times New Roman"/>
          <w:color w:val="auto"/>
        </w:rPr>
        <w:t xml:space="preserve">Greetings, </w:t>
      </w:r>
    </w:p>
    <w:p w14:paraId="3C5E328A" w14:textId="77777777" w:rsidR="0038184C" w:rsidRDefault="0038184C" w:rsidP="0038184C">
      <w:pPr>
        <w:rPr>
          <w:rFonts w:ascii="Times New Roman" w:hAnsi="Times New Roman" w:cs="Times New Roman"/>
          <w:color w:val="auto"/>
        </w:rPr>
      </w:pPr>
    </w:p>
    <w:p w14:paraId="04C5BCEA" w14:textId="77777777" w:rsidR="00AC4C17" w:rsidRPr="0038184C" w:rsidRDefault="0038184C" w:rsidP="0038184C">
      <w:pPr>
        <w:rPr>
          <w:rFonts w:ascii="Times New Roman" w:hAnsi="Times New Roman" w:cs="Times New Roman"/>
          <w:color w:val="auto"/>
        </w:rPr>
      </w:pPr>
      <w:r>
        <w:rPr>
          <w:rFonts w:ascii="Times New Roman" w:hAnsi="Times New Roman" w:cs="Times New Roman"/>
          <w:color w:val="auto"/>
        </w:rPr>
        <w:t>I am writing to express Advocates of Silenced Turkey's concern at the rejection of nearly 25,000 applications from post-coup victims in Turkey.</w:t>
      </w:r>
    </w:p>
    <w:p w14:paraId="30ED1C40" w14:textId="77777777" w:rsidR="0038184C" w:rsidRPr="0038184C" w:rsidRDefault="0038184C" w:rsidP="0038184C">
      <w:pPr>
        <w:rPr>
          <w:rFonts w:ascii="Times New Roman" w:hAnsi="Times New Roman" w:cs="Times New Roman"/>
          <w:color w:val="auto"/>
        </w:rPr>
      </w:pPr>
    </w:p>
    <w:p w14:paraId="1361826B" w14:textId="77777777" w:rsidR="0038184C" w:rsidRPr="0038184C" w:rsidRDefault="0038184C" w:rsidP="0038184C">
      <w:pPr>
        <w:jc w:val="both"/>
        <w:rPr>
          <w:rFonts w:ascii="Times New Roman" w:eastAsia="Times New Roman" w:hAnsi="Times New Roman" w:cs="Times New Roman"/>
          <w:color w:val="auto"/>
          <w:shd w:val="clear" w:color="auto" w:fill="FFFFFF"/>
        </w:rPr>
      </w:pPr>
      <w:r w:rsidRPr="0038184C">
        <w:rPr>
          <w:rFonts w:ascii="Times New Roman" w:hAnsi="Times New Roman" w:cs="Times New Roman"/>
          <w:color w:val="auto"/>
        </w:rPr>
        <w:t>The European Court of Human Rights (hereinafter “</w:t>
      </w:r>
      <w:proofErr w:type="spellStart"/>
      <w:r w:rsidRPr="0038184C">
        <w:rPr>
          <w:rFonts w:ascii="Times New Roman" w:hAnsi="Times New Roman" w:cs="Times New Roman"/>
          <w:color w:val="auto"/>
        </w:rPr>
        <w:t>ECtHR</w:t>
      </w:r>
      <w:proofErr w:type="spellEnd"/>
      <w:r w:rsidRPr="0038184C">
        <w:rPr>
          <w:rFonts w:ascii="Times New Roman" w:hAnsi="Times New Roman" w:cs="Times New Roman"/>
          <w:color w:val="auto"/>
        </w:rPr>
        <w:t xml:space="preserve">”) has rejected nearly 25,000 applications from Turkish applicants as regards the convention rights violated after the attempted coup in July 15, 2016 on the ground that the </w:t>
      </w:r>
      <w:r w:rsidRPr="0038184C">
        <w:rPr>
          <w:rFonts w:ascii="Times New Roman" w:hAnsi="Times New Roman" w:cs="Times New Roman"/>
          <w:b/>
          <w:color w:val="auto"/>
        </w:rPr>
        <w:t>applicants have not exhausted domestic remedies</w:t>
      </w:r>
      <w:r w:rsidRPr="0038184C">
        <w:rPr>
          <w:rFonts w:ascii="Times New Roman" w:hAnsi="Times New Roman" w:cs="Times New Roman"/>
          <w:color w:val="auto"/>
        </w:rPr>
        <w:t xml:space="preserve">. Exhaustion of domestic remedies is an </w:t>
      </w:r>
      <w:r w:rsidRPr="0038184C">
        <w:rPr>
          <w:rFonts w:ascii="Times New Roman" w:hAnsi="Times New Roman" w:cs="Times New Roman"/>
          <w:b/>
          <w:color w:val="auto"/>
        </w:rPr>
        <w:t>admissibility criteria</w:t>
      </w:r>
      <w:r w:rsidRPr="0038184C">
        <w:rPr>
          <w:rFonts w:ascii="Times New Roman" w:hAnsi="Times New Roman" w:cs="Times New Roman"/>
          <w:color w:val="auto"/>
        </w:rPr>
        <w:t xml:space="preserve"> </w:t>
      </w:r>
      <w:bookmarkStart w:id="0" w:name="_GoBack"/>
      <w:bookmarkEnd w:id="0"/>
      <w:r w:rsidRPr="0038184C">
        <w:rPr>
          <w:rFonts w:ascii="Times New Roman" w:hAnsi="Times New Roman" w:cs="Times New Roman"/>
          <w:color w:val="auto"/>
        </w:rPr>
        <w:t xml:space="preserve">prescribed in </w:t>
      </w:r>
      <w:r w:rsidRPr="0038184C">
        <w:rPr>
          <w:rFonts w:ascii="Times New Roman" w:hAnsi="Times New Roman" w:cs="Times New Roman"/>
          <w:b/>
          <w:color w:val="auto"/>
        </w:rPr>
        <w:t>Article 35(1)</w:t>
      </w:r>
      <w:r w:rsidRPr="0038184C">
        <w:rPr>
          <w:rFonts w:ascii="Times New Roman" w:hAnsi="Times New Roman" w:cs="Times New Roman"/>
          <w:color w:val="auto"/>
        </w:rPr>
        <w:t xml:space="preserve"> of the European Convention on Human Rights (hereinafter “ECHR”). If an admissibility criterion has not met, the Court </w:t>
      </w:r>
      <w:r w:rsidRPr="0038184C">
        <w:rPr>
          <w:rFonts w:ascii="Times New Roman" w:hAnsi="Times New Roman" w:cs="Times New Roman"/>
          <w:b/>
          <w:color w:val="auto"/>
        </w:rPr>
        <w:t>rejects the case without examining on merits</w:t>
      </w:r>
      <w:r w:rsidRPr="0038184C">
        <w:rPr>
          <w:rFonts w:ascii="Times New Roman" w:hAnsi="Times New Roman" w:cs="Times New Roman"/>
          <w:color w:val="auto"/>
        </w:rPr>
        <w:t xml:space="preserve">, therefore, all the criteria in Article 35 ECHR are essential. However, it must be noted that the </w:t>
      </w:r>
      <w:proofErr w:type="spellStart"/>
      <w:r w:rsidRPr="0038184C">
        <w:rPr>
          <w:rFonts w:ascii="Times New Roman" w:hAnsi="Times New Roman" w:cs="Times New Roman"/>
          <w:color w:val="auto"/>
        </w:rPr>
        <w:t>ECtHR</w:t>
      </w:r>
      <w:proofErr w:type="spellEnd"/>
      <w:r w:rsidRPr="0038184C">
        <w:rPr>
          <w:rFonts w:ascii="Times New Roman" w:hAnsi="Times New Roman" w:cs="Times New Roman"/>
          <w:color w:val="auto"/>
        </w:rPr>
        <w:t xml:space="preserve"> has developed some </w:t>
      </w:r>
      <w:r w:rsidRPr="0038184C">
        <w:rPr>
          <w:rFonts w:ascii="Times New Roman" w:hAnsi="Times New Roman" w:cs="Times New Roman"/>
          <w:b/>
          <w:color w:val="auto"/>
        </w:rPr>
        <w:t>exception clauses</w:t>
      </w:r>
      <w:r w:rsidRPr="0038184C">
        <w:rPr>
          <w:rFonts w:ascii="Times New Roman" w:hAnsi="Times New Roman" w:cs="Times New Roman"/>
          <w:color w:val="auto"/>
        </w:rPr>
        <w:t xml:space="preserve"> by its </w:t>
      </w:r>
      <w:proofErr w:type="gramStart"/>
      <w:r w:rsidRPr="0038184C">
        <w:rPr>
          <w:rFonts w:ascii="Times New Roman" w:hAnsi="Times New Roman" w:cs="Times New Roman"/>
          <w:color w:val="auto"/>
        </w:rPr>
        <w:t>case-law</w:t>
      </w:r>
      <w:proofErr w:type="gramEnd"/>
      <w:r w:rsidRPr="0038184C">
        <w:rPr>
          <w:rFonts w:ascii="Times New Roman" w:hAnsi="Times New Roman" w:cs="Times New Roman"/>
          <w:color w:val="auto"/>
        </w:rPr>
        <w:t xml:space="preserve">. According to the </w:t>
      </w:r>
      <w:proofErr w:type="gramStart"/>
      <w:r w:rsidRPr="0038184C">
        <w:rPr>
          <w:rFonts w:ascii="Times New Roman" w:hAnsi="Times New Roman" w:cs="Times New Roman"/>
          <w:color w:val="auto"/>
        </w:rPr>
        <w:t>case-law</w:t>
      </w:r>
      <w:proofErr w:type="gramEnd"/>
      <w:r w:rsidRPr="0038184C">
        <w:rPr>
          <w:rFonts w:ascii="Times New Roman" w:hAnsi="Times New Roman" w:cs="Times New Roman"/>
          <w:color w:val="auto"/>
        </w:rPr>
        <w:t xml:space="preserve"> of the Court, non-exhaustion of domestic remedies can be ignored </w:t>
      </w:r>
      <w:r w:rsidRPr="0038184C">
        <w:rPr>
          <w:rFonts w:ascii="Times New Roman" w:hAnsi="Times New Roman" w:cs="Times New Roman"/>
          <w:b/>
          <w:color w:val="auto"/>
        </w:rPr>
        <w:t>if the domestic remedies are not available or not going to be effective</w:t>
      </w:r>
      <w:r w:rsidRPr="0038184C">
        <w:rPr>
          <w:rFonts w:ascii="Times New Roman" w:hAnsi="Times New Roman" w:cs="Times New Roman"/>
          <w:color w:val="auto"/>
        </w:rPr>
        <w:t xml:space="preserve"> when applied. </w:t>
      </w:r>
      <w:r w:rsidRPr="0038184C">
        <w:rPr>
          <w:rFonts w:ascii="Times New Roman" w:eastAsia="Times New Roman" w:hAnsi="Times New Roman" w:cs="Times New Roman"/>
          <w:color w:val="auto"/>
          <w:shd w:val="clear" w:color="auto" w:fill="FFFFFF"/>
        </w:rPr>
        <w:t xml:space="preserve">Hence, merely having the domestic rules providing remedies to the victims is not seen as satisfactory by the </w:t>
      </w:r>
      <w:proofErr w:type="spellStart"/>
      <w:r w:rsidRPr="0038184C">
        <w:rPr>
          <w:rFonts w:ascii="Times New Roman" w:eastAsia="Times New Roman" w:hAnsi="Times New Roman" w:cs="Times New Roman"/>
          <w:color w:val="auto"/>
          <w:shd w:val="clear" w:color="auto" w:fill="FFFFFF"/>
        </w:rPr>
        <w:t>ECtHR</w:t>
      </w:r>
      <w:proofErr w:type="spellEnd"/>
      <w:r w:rsidRPr="0038184C">
        <w:rPr>
          <w:rFonts w:ascii="Times New Roman" w:eastAsia="Times New Roman" w:hAnsi="Times New Roman" w:cs="Times New Roman"/>
          <w:color w:val="auto"/>
          <w:shd w:val="clear" w:color="auto" w:fill="FFFFFF"/>
        </w:rPr>
        <w:t xml:space="preserve">. </w:t>
      </w:r>
      <w:r w:rsidRPr="0038184C">
        <w:rPr>
          <w:rFonts w:ascii="Times New Roman" w:eastAsia="Times New Roman" w:hAnsi="Times New Roman" w:cs="Times New Roman"/>
          <w:b/>
          <w:color w:val="auto"/>
          <w:shd w:val="clear" w:color="auto" w:fill="FFFFFF"/>
        </w:rPr>
        <w:t>We believe the present situation in Turkey falls into this category.</w:t>
      </w:r>
      <w:r w:rsidRPr="0038184C">
        <w:rPr>
          <w:rFonts w:ascii="Times New Roman" w:eastAsia="Times New Roman" w:hAnsi="Times New Roman" w:cs="Times New Roman"/>
          <w:color w:val="auto"/>
          <w:shd w:val="clear" w:color="auto" w:fill="FFFFFF"/>
        </w:rPr>
        <w:t xml:space="preserve"> The applicants must not be referred to the existing local remedies as they will </w:t>
      </w:r>
      <w:r w:rsidRPr="0038184C">
        <w:rPr>
          <w:rFonts w:ascii="Times New Roman" w:eastAsia="Times New Roman" w:hAnsi="Times New Roman" w:cs="Times New Roman"/>
          <w:b/>
          <w:color w:val="auto"/>
          <w:shd w:val="clear" w:color="auto" w:fill="FFFFFF"/>
        </w:rPr>
        <w:t>not provide any comfort to the victims</w:t>
      </w:r>
      <w:r w:rsidRPr="0038184C">
        <w:rPr>
          <w:rFonts w:ascii="Times New Roman" w:eastAsia="Times New Roman" w:hAnsi="Times New Roman" w:cs="Times New Roman"/>
          <w:color w:val="auto"/>
          <w:shd w:val="clear" w:color="auto" w:fill="FFFFFF"/>
        </w:rPr>
        <w:t xml:space="preserve">, but moreover will </w:t>
      </w:r>
      <w:r w:rsidRPr="0038184C">
        <w:rPr>
          <w:rFonts w:ascii="Times New Roman" w:eastAsia="Times New Roman" w:hAnsi="Times New Roman" w:cs="Times New Roman"/>
          <w:b/>
          <w:color w:val="auto"/>
          <w:shd w:val="clear" w:color="auto" w:fill="FFFFFF"/>
        </w:rPr>
        <w:t>only increase their suffering</w:t>
      </w:r>
      <w:r w:rsidRPr="0038184C">
        <w:rPr>
          <w:rFonts w:ascii="Times New Roman" w:eastAsia="Times New Roman" w:hAnsi="Times New Roman" w:cs="Times New Roman"/>
          <w:color w:val="auto"/>
          <w:shd w:val="clear" w:color="auto" w:fill="FFFFFF"/>
        </w:rPr>
        <w:t>.</w:t>
      </w:r>
    </w:p>
    <w:p w14:paraId="1ED4FB12" w14:textId="77777777" w:rsidR="0038184C" w:rsidRPr="0038184C" w:rsidRDefault="0038184C" w:rsidP="0038184C">
      <w:pPr>
        <w:jc w:val="both"/>
        <w:rPr>
          <w:rFonts w:ascii="Times New Roman" w:eastAsia="Times New Roman" w:hAnsi="Times New Roman" w:cs="Times New Roman"/>
          <w:color w:val="auto"/>
          <w:shd w:val="clear" w:color="auto" w:fill="FFFFFF"/>
        </w:rPr>
      </w:pPr>
    </w:p>
    <w:p w14:paraId="6BB09DDB" w14:textId="77777777" w:rsidR="0038184C" w:rsidRPr="0038184C" w:rsidRDefault="0038184C" w:rsidP="0038184C">
      <w:pPr>
        <w:jc w:val="both"/>
        <w:rPr>
          <w:rFonts w:ascii="Times New Roman" w:eastAsia="Times New Roman" w:hAnsi="Times New Roman" w:cs="Times New Roman"/>
          <w:color w:val="auto"/>
          <w:shd w:val="clear" w:color="auto" w:fill="FFFFFF"/>
        </w:rPr>
      </w:pPr>
      <w:r w:rsidRPr="0038184C">
        <w:rPr>
          <w:rFonts w:ascii="Times New Roman" w:eastAsia="Times New Roman" w:hAnsi="Times New Roman" w:cs="Times New Roman"/>
          <w:color w:val="auto"/>
          <w:shd w:val="clear" w:color="auto" w:fill="FFFFFF"/>
        </w:rPr>
        <w:t xml:space="preserve">The Court referred applicants to the State of Emergency Inquiry Commission that was founded recently to examine cases regarding the applications of the decree laws adopted during the state of emergency. However, as explained in detail by the Position Paper, there are </w:t>
      </w:r>
      <w:r w:rsidRPr="0038184C">
        <w:rPr>
          <w:rFonts w:ascii="Times New Roman" w:eastAsia="Times New Roman" w:hAnsi="Times New Roman" w:cs="Times New Roman"/>
          <w:b/>
          <w:color w:val="auto"/>
          <w:shd w:val="clear" w:color="auto" w:fill="FFFFFF"/>
        </w:rPr>
        <w:t>strong doubts on the work of the Commission</w:t>
      </w:r>
      <w:r w:rsidRPr="0038184C">
        <w:rPr>
          <w:rFonts w:ascii="Times New Roman" w:eastAsia="Times New Roman" w:hAnsi="Times New Roman" w:cs="Times New Roman"/>
          <w:color w:val="auto"/>
          <w:shd w:val="clear" w:color="auto" w:fill="FFFFFF"/>
        </w:rPr>
        <w:t xml:space="preserve">. It has taken no decision as of mid-November out of more than 100,000 applications and no president has been appointed to the Commission yet. </w:t>
      </w:r>
      <w:r w:rsidRPr="0038184C">
        <w:rPr>
          <w:rFonts w:ascii="Times New Roman" w:eastAsia="Times New Roman" w:hAnsi="Times New Roman" w:cs="Times New Roman"/>
          <w:b/>
          <w:color w:val="auto"/>
          <w:shd w:val="clear" w:color="auto" w:fill="FFFFFF"/>
        </w:rPr>
        <w:t xml:space="preserve">Just as the judiciary in general, independence and impartiality of the Commission is under suspicion </w:t>
      </w:r>
      <w:r w:rsidRPr="0038184C">
        <w:rPr>
          <w:rFonts w:ascii="Times New Roman" w:eastAsia="Times New Roman" w:hAnsi="Times New Roman" w:cs="Times New Roman"/>
          <w:color w:val="auto"/>
          <w:shd w:val="clear" w:color="auto" w:fill="FFFFFF"/>
        </w:rPr>
        <w:t xml:space="preserve">as well. Independence of judiciary is a crucial component of the rule of law and very important for the effectiveness of the domestic remedies. The Position Paper elaborates in detail why the judiciary in Turkey has been weakened by the government’s actions and cannot be seen as acting independently. Recent amendments to the system of appointment of judges and prosecutors enable the government to employ people based on their political ideas. Basically all the </w:t>
      </w:r>
      <w:r w:rsidRPr="0038184C">
        <w:rPr>
          <w:rFonts w:ascii="Times New Roman" w:eastAsia="Times New Roman" w:hAnsi="Times New Roman" w:cs="Times New Roman"/>
          <w:b/>
          <w:color w:val="auto"/>
          <w:shd w:val="clear" w:color="auto" w:fill="FFFFFF"/>
        </w:rPr>
        <w:t>judges and prosecutors feel threatened by the government’s actions</w:t>
      </w:r>
      <w:r w:rsidRPr="0038184C">
        <w:rPr>
          <w:rFonts w:ascii="Times New Roman" w:eastAsia="Times New Roman" w:hAnsi="Times New Roman" w:cs="Times New Roman"/>
          <w:color w:val="auto"/>
          <w:shd w:val="clear" w:color="auto" w:fill="FFFFFF"/>
        </w:rPr>
        <w:t xml:space="preserve"> targeting dissidents. Not to risk their jobs and freedom, it is not quite possible for judges and prosecutors to give a judgment against the ruling party’s interests where nearly </w:t>
      </w:r>
      <w:r w:rsidRPr="0038184C">
        <w:rPr>
          <w:rFonts w:ascii="Times New Roman" w:eastAsia="Times New Roman" w:hAnsi="Times New Roman" w:cs="Times New Roman"/>
          <w:b/>
          <w:color w:val="auto"/>
          <w:shd w:val="clear" w:color="auto" w:fill="FFFFFF"/>
        </w:rPr>
        <w:t>one-third of judges and prosecutors were dismissed because of their ideologies</w:t>
      </w:r>
      <w:r w:rsidRPr="0038184C">
        <w:rPr>
          <w:rFonts w:ascii="Times New Roman" w:eastAsia="Times New Roman" w:hAnsi="Times New Roman" w:cs="Times New Roman"/>
          <w:color w:val="auto"/>
          <w:shd w:val="clear" w:color="auto" w:fill="FFFFFF"/>
        </w:rPr>
        <w:t>.</w:t>
      </w:r>
    </w:p>
    <w:p w14:paraId="71A4BCDD" w14:textId="77777777" w:rsidR="0038184C" w:rsidRPr="0038184C" w:rsidRDefault="0038184C" w:rsidP="0038184C">
      <w:pPr>
        <w:jc w:val="both"/>
        <w:rPr>
          <w:rFonts w:ascii="Times New Roman" w:eastAsia="Times New Roman" w:hAnsi="Times New Roman" w:cs="Times New Roman"/>
          <w:color w:val="auto"/>
          <w:shd w:val="clear" w:color="auto" w:fill="FFFFFF"/>
        </w:rPr>
      </w:pPr>
    </w:p>
    <w:p w14:paraId="57EE501D" w14:textId="77777777" w:rsidR="0038184C" w:rsidRPr="0038184C" w:rsidRDefault="0038184C" w:rsidP="0038184C">
      <w:pPr>
        <w:jc w:val="both"/>
        <w:rPr>
          <w:rFonts w:ascii="Times New Roman" w:eastAsia="Times New Roman" w:hAnsi="Times New Roman" w:cs="Times New Roman"/>
          <w:b/>
          <w:color w:val="auto"/>
          <w:shd w:val="clear" w:color="auto" w:fill="FFFFFF"/>
        </w:rPr>
      </w:pPr>
      <w:r w:rsidRPr="0038184C">
        <w:rPr>
          <w:rFonts w:ascii="Times New Roman" w:eastAsia="Times New Roman" w:hAnsi="Times New Roman" w:cs="Times New Roman"/>
          <w:b/>
          <w:color w:val="auto"/>
          <w:shd w:val="clear" w:color="auto" w:fill="FFFFFF"/>
        </w:rPr>
        <w:t xml:space="preserve">Considering all the information in the Position Paper, </w:t>
      </w:r>
      <w:r>
        <w:rPr>
          <w:rFonts w:ascii="Times New Roman" w:eastAsia="Times New Roman" w:hAnsi="Times New Roman" w:cs="Times New Roman"/>
          <w:b/>
          <w:color w:val="auto"/>
          <w:shd w:val="clear" w:color="auto" w:fill="FFFFFF"/>
        </w:rPr>
        <w:t>I</w:t>
      </w:r>
      <w:r w:rsidRPr="0038184C">
        <w:rPr>
          <w:rFonts w:ascii="Times New Roman" w:eastAsia="Times New Roman" w:hAnsi="Times New Roman" w:cs="Times New Roman"/>
          <w:b/>
          <w:color w:val="auto"/>
          <w:shd w:val="clear" w:color="auto" w:fill="FFFFFF"/>
        </w:rPr>
        <w:t xml:space="preserve"> </w:t>
      </w:r>
      <w:r>
        <w:rPr>
          <w:rFonts w:ascii="Times New Roman" w:eastAsia="Times New Roman" w:hAnsi="Times New Roman" w:cs="Times New Roman"/>
          <w:b/>
          <w:color w:val="auto"/>
          <w:shd w:val="clear" w:color="auto" w:fill="FFFFFF"/>
        </w:rPr>
        <w:t>urge</w:t>
      </w:r>
      <w:r w:rsidRPr="0038184C">
        <w:rPr>
          <w:rFonts w:ascii="Times New Roman" w:eastAsia="Times New Roman" w:hAnsi="Times New Roman" w:cs="Times New Roman"/>
          <w:b/>
          <w:color w:val="auto"/>
          <w:shd w:val="clear" w:color="auto" w:fill="FFFFFF"/>
        </w:rPr>
        <w:t xml:space="preserve"> the European Court not to refer cases to the domestic authorities as this will create </w:t>
      </w:r>
      <w:r>
        <w:rPr>
          <w:rFonts w:ascii="Times New Roman" w:eastAsia="Times New Roman" w:hAnsi="Times New Roman" w:cs="Times New Roman"/>
          <w:b/>
          <w:color w:val="auto"/>
          <w:shd w:val="clear" w:color="auto" w:fill="FFFFFF"/>
        </w:rPr>
        <w:t>exacerbate the</w:t>
      </w:r>
      <w:r w:rsidRPr="0038184C">
        <w:rPr>
          <w:rFonts w:ascii="Times New Roman" w:eastAsia="Times New Roman" w:hAnsi="Times New Roman" w:cs="Times New Roman"/>
          <w:b/>
          <w:color w:val="auto"/>
          <w:shd w:val="clear" w:color="auto" w:fill="FFFFFF"/>
        </w:rPr>
        <w:t xml:space="preserve"> situation in the country, and consider the 25,000 appeals of Turkey’s post-coup victims, whose voices are not heard in Turkey.</w:t>
      </w:r>
    </w:p>
    <w:p w14:paraId="6C843CAD" w14:textId="77777777" w:rsidR="0038184C" w:rsidRDefault="0038184C" w:rsidP="0038184C">
      <w:pPr>
        <w:rPr>
          <w:rFonts w:ascii="Times New Roman" w:eastAsia="Times New Roman" w:hAnsi="Times New Roman" w:cs="Times New Roman"/>
          <w:color w:val="auto"/>
        </w:rPr>
      </w:pPr>
    </w:p>
    <w:p w14:paraId="2818B861" w14:textId="77777777" w:rsidR="0038184C" w:rsidRDefault="0038184C" w:rsidP="0038184C">
      <w:pPr>
        <w:rPr>
          <w:rFonts w:ascii="Times New Roman" w:eastAsia="Times New Roman" w:hAnsi="Times New Roman" w:cs="Times New Roman"/>
          <w:color w:val="auto"/>
        </w:rPr>
      </w:pPr>
      <w:r>
        <w:rPr>
          <w:rFonts w:ascii="Times New Roman" w:eastAsia="Times New Roman" w:hAnsi="Times New Roman" w:cs="Times New Roman"/>
          <w:color w:val="auto"/>
        </w:rPr>
        <w:t>Yours Sincerely,</w:t>
      </w:r>
    </w:p>
    <w:p w14:paraId="57661AB5" w14:textId="77777777" w:rsidR="0038184C" w:rsidRDefault="0038184C" w:rsidP="0038184C">
      <w:pPr>
        <w:rPr>
          <w:rFonts w:ascii="Times New Roman" w:eastAsia="Times New Roman" w:hAnsi="Times New Roman" w:cs="Times New Roman"/>
          <w:color w:val="auto"/>
        </w:rPr>
      </w:pPr>
    </w:p>
    <w:p w14:paraId="031B77CF" w14:textId="77777777" w:rsidR="0038184C" w:rsidRPr="0038184C" w:rsidRDefault="0038184C" w:rsidP="0038184C">
      <w:pPr>
        <w:rPr>
          <w:rFonts w:ascii="Times New Roman" w:eastAsia="Times New Roman" w:hAnsi="Times New Roman" w:cs="Times New Roman"/>
          <w:color w:val="auto"/>
        </w:rPr>
      </w:pPr>
      <w:r>
        <w:rPr>
          <w:rFonts w:ascii="Times New Roman" w:eastAsia="Times New Roman" w:hAnsi="Times New Roman" w:cs="Times New Roman"/>
          <w:color w:val="auto"/>
        </w:rPr>
        <w:t xml:space="preserve">[First name, </w:t>
      </w:r>
      <w:proofErr w:type="gramStart"/>
      <w:r>
        <w:rPr>
          <w:rFonts w:ascii="Times New Roman" w:eastAsia="Times New Roman" w:hAnsi="Times New Roman" w:cs="Times New Roman"/>
          <w:color w:val="auto"/>
        </w:rPr>
        <w:t>Last</w:t>
      </w:r>
      <w:proofErr w:type="gramEnd"/>
      <w:r>
        <w:rPr>
          <w:rFonts w:ascii="Times New Roman" w:eastAsia="Times New Roman" w:hAnsi="Times New Roman" w:cs="Times New Roman"/>
          <w:color w:val="auto"/>
        </w:rPr>
        <w:t xml:space="preserve"> name]</w:t>
      </w:r>
    </w:p>
    <w:p w14:paraId="4FD002CF" w14:textId="77777777" w:rsidR="0038184C" w:rsidRPr="0038184C" w:rsidRDefault="0038184C" w:rsidP="0038184C">
      <w:pPr>
        <w:rPr>
          <w:rFonts w:ascii="Times New Roman" w:hAnsi="Times New Roman" w:cs="Times New Roman"/>
          <w:color w:val="auto"/>
        </w:rPr>
      </w:pPr>
    </w:p>
    <w:sectPr w:rsidR="0038184C" w:rsidRPr="0038184C" w:rsidSect="002302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84C"/>
    <w:rsid w:val="00230223"/>
    <w:rsid w:val="002A00EC"/>
    <w:rsid w:val="0038184C"/>
    <w:rsid w:val="00AC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A43D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color w:val="42A5C5"/>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184C"/>
    <w:pPr>
      <w:spacing w:before="100" w:beforeAutospacing="1" w:after="100" w:afterAutospacing="1"/>
    </w:pPr>
    <w:rPr>
      <w:rFonts w:ascii="Times" w:hAnsi="Times" w:cs="Times New Roman"/>
      <w:color w:val="auto"/>
      <w:sz w:val="20"/>
      <w:szCs w:val="20"/>
    </w:rPr>
  </w:style>
  <w:style w:type="character" w:styleId="Strong">
    <w:name w:val="Strong"/>
    <w:basedOn w:val="DefaultParagraphFont"/>
    <w:uiPriority w:val="22"/>
    <w:qFormat/>
    <w:rsid w:val="0038184C"/>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color w:val="42A5C5"/>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184C"/>
    <w:pPr>
      <w:spacing w:before="100" w:beforeAutospacing="1" w:after="100" w:afterAutospacing="1"/>
    </w:pPr>
    <w:rPr>
      <w:rFonts w:ascii="Times" w:hAnsi="Times" w:cs="Times New Roman"/>
      <w:color w:val="auto"/>
      <w:sz w:val="20"/>
      <w:szCs w:val="20"/>
    </w:rPr>
  </w:style>
  <w:style w:type="character" w:styleId="Strong">
    <w:name w:val="Strong"/>
    <w:basedOn w:val="DefaultParagraphFont"/>
    <w:uiPriority w:val="22"/>
    <w:qFormat/>
    <w:rsid w:val="003818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233308">
      <w:bodyDiv w:val="1"/>
      <w:marLeft w:val="0"/>
      <w:marRight w:val="0"/>
      <w:marTop w:val="0"/>
      <w:marBottom w:val="0"/>
      <w:divBdr>
        <w:top w:val="none" w:sz="0" w:space="0" w:color="auto"/>
        <w:left w:val="none" w:sz="0" w:space="0" w:color="auto"/>
        <w:bottom w:val="none" w:sz="0" w:space="0" w:color="auto"/>
        <w:right w:val="none" w:sz="0" w:space="0" w:color="auto"/>
      </w:divBdr>
    </w:div>
    <w:div w:id="6486355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26F15E46-A4A9-0540-8732-A2999F303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479</Words>
  <Characters>2570</Characters>
  <Application>Microsoft Macintosh Word</Application>
  <DocSecurity>0</DocSecurity>
  <Lines>45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3043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AST_Sample Statement for ECtHR</dc:title>
  <dc:subject/>
  <dc:creator>Advocates of Silenced Turkey</dc:creator>
  <cp:keywords/>
  <dc:description/>
  <cp:lastModifiedBy>Suleyman Cifci</cp:lastModifiedBy>
  <cp:revision>2</cp:revision>
  <dcterms:created xsi:type="dcterms:W3CDTF">2017-11-21T15:18:00Z</dcterms:created>
  <dcterms:modified xsi:type="dcterms:W3CDTF">2017-11-21T15:36:00Z</dcterms:modified>
  <cp:category/>
</cp:coreProperties>
</file>